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03" w:rsidRDefault="002A6803" w:rsidP="002A6803">
      <w:pPr>
        <w:spacing w:after="0" w:line="240" w:lineRule="auto"/>
        <w:jc w:val="center"/>
        <w:rPr>
          <w:rFonts w:ascii="Algerian" w:eastAsia="Times New Roman" w:hAnsi="Algerian" w:cs="Times New Roman"/>
          <w:sz w:val="72"/>
          <w:szCs w:val="72"/>
          <w:lang w:eastAsia="it-IT"/>
        </w:rPr>
      </w:pPr>
      <w:r w:rsidRPr="002A6803">
        <w:rPr>
          <w:rFonts w:ascii="Algerian" w:eastAsia="Times New Roman" w:hAnsi="Algerian" w:cs="Times New Roman"/>
          <w:sz w:val="72"/>
          <w:szCs w:val="72"/>
          <w:lang w:eastAsia="it-IT"/>
        </w:rPr>
        <w:t>Lutero</w:t>
      </w:r>
    </w:p>
    <w:p w:rsidR="002A6803" w:rsidRDefault="002A6803" w:rsidP="002A6803">
      <w:pPr>
        <w:spacing w:after="0" w:line="240" w:lineRule="auto"/>
        <w:jc w:val="center"/>
        <w:rPr>
          <w:rFonts w:ascii="Algerian" w:eastAsia="Times New Roman" w:hAnsi="Algerian" w:cs="Times New Roman"/>
          <w:sz w:val="72"/>
          <w:szCs w:val="72"/>
          <w:lang w:eastAsia="it-IT"/>
        </w:rPr>
      </w:pPr>
      <w:r w:rsidRPr="002A6803">
        <w:rPr>
          <w:rFonts w:ascii="Algerian" w:eastAsia="Times New Roman" w:hAnsi="Algerian" w:cs="Times New Roman"/>
          <w:sz w:val="72"/>
          <w:szCs w:val="72"/>
          <w:lang w:eastAsia="it-IT"/>
        </w:rPr>
        <w:t>la</w:t>
      </w:r>
      <w:r>
        <w:rPr>
          <w:rFonts w:ascii="Algerian" w:eastAsia="Times New Roman" w:hAnsi="Algerian" w:cs="Times New Roman"/>
          <w:sz w:val="72"/>
          <w:szCs w:val="72"/>
          <w:lang w:eastAsia="it-IT"/>
        </w:rPr>
        <w:t xml:space="preserve"> </w:t>
      </w:r>
      <w:r w:rsidRPr="002A6803">
        <w:rPr>
          <w:rFonts w:ascii="Algerian" w:eastAsia="Times New Roman" w:hAnsi="Algerian" w:cs="Times New Roman"/>
          <w:sz w:val="72"/>
          <w:szCs w:val="72"/>
          <w:lang w:eastAsia="it-IT"/>
        </w:rPr>
        <w:t>repressione cruenta dei contadini</w:t>
      </w:r>
    </w:p>
    <w:p w:rsidR="002A6803" w:rsidRPr="002A6803" w:rsidRDefault="002A6803" w:rsidP="002A6803">
      <w:pPr>
        <w:spacing w:after="0" w:line="240" w:lineRule="auto"/>
        <w:jc w:val="center"/>
        <w:rPr>
          <w:rFonts w:ascii="Algerian" w:eastAsia="Times New Roman" w:hAnsi="Algerian" w:cs="Times New Roman"/>
          <w:sz w:val="72"/>
          <w:szCs w:val="72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3211474"/>
            <wp:effectExtent l="19050" t="0" r="0" b="0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12" w:rsidRPr="002A6803" w:rsidRDefault="00DB7212" w:rsidP="00DB7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protestantesimo si affermò non dal basso, ma attraverso il potere e gli eserciti dei principi, tanto che Lutero incitò a uccidere i contadini (idea che sarà ripresa, non a caso, da Hitler)</w:t>
      </w:r>
    </w:p>
    <w:p w:rsidR="002A6803" w:rsidRDefault="002A6803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7212" w:rsidRPr="002A6803" w:rsidRDefault="00DB7212" w:rsidP="002A680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È noto che in Inghilterra l'</w:t>
      </w: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anglicanesimo</w:t>
      </w: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 fu imposto con la forza da </w:t>
      </w: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Enrico VIII</w:t>
      </w: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 e da </w:t>
      </w: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Elisabetta I</w:t>
      </w: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. Meno noto che quasi ovunque il protestantesimo si affermò nello stesso modo: attraverso il potere dei principi, cioè dall'alto e non dal basso. Già gli eretici millenaristi medievali erano soliti ritenere che la loro opera riformatrice avesse bisogno degli eserciti di imperatori, re, duchi, ecc. per farne i loro alleati. Ma quello che non era riuscito agli eretici medievali riuscì, nel XVI secolo, a Lutero. Soprattutto per due motivi. </w:t>
      </w:r>
    </w:p>
    <w:p w:rsidR="00DB7212" w:rsidRPr="001B519A" w:rsidRDefault="00DB7212" w:rsidP="002A680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primo</w:t>
      </w: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: i sovrani del suo tempo erano molto più forti di quelli del passato. E in Lutero videro un'ottima scusa per dare al proprio desiderio di potere e di beni, quelli ecclesiastici da confiscare, anche una legittimità religiosa.</w:t>
      </w:r>
    </w:p>
    <w:p w:rsidR="00DB7212" w:rsidRPr="002A6803" w:rsidRDefault="00DB7212" w:rsidP="002A680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secondo</w:t>
      </w: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: la grande corruzione di molti uomini di Chiesa e lo scandalo dato persino da alcuni papi, che servì spesso ai principi per giustificare i loro soprusi, e permise ai predicatori prezzolati, come lo svedese</w:t>
      </w: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proofErr w:type="spellStart"/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Lars</w:t>
      </w:r>
      <w:proofErr w:type="spellEnd"/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Andersson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, di fare simili dichiarazioni: "Se la Chiesa è il popolo, il denaro della Chiesa è il denaro del popolo e il re ne può liberamente disporre".</w:t>
      </w:r>
      <w:bookmarkStart w:id="0" w:name="more"/>
      <w:bookmarkEnd w:id="0"/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MASSACRI E DEPORTAZIONI</w:t>
      </w:r>
    </w:p>
    <w:p w:rsidR="00DB7212" w:rsidRPr="002A6803" w:rsidRDefault="00DB7212" w:rsidP="002A680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parte alcune città tedesche, dove fu il popolo ad imporsi sui governanti, in generale accadde il contrario. Come ricorda Quentin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Skinner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 libro ormai classico, in molte città tedesche, così come in Danimarca, Norvegia, Islanda, Svezia, Inghilterra, ecc., poteri secolari e sovrani sponsorizzavano i teologi protestanti, diedero loro voce, mezzi, pulpiti, persino stamperie. Mentre gli oppositori furono "ridotti al silenzio" e "la gran massa della popolazione, spesso restia e male informata rispetto ai cambiamenti, doveva essere persuasa ad accettarli" (Q.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Skinner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 origini del pensiero moderno, 1989, p. 137). Quando il popolo, spesso composto di contadini, si oppose, come in Inghilterra (1536), o in Svezia (1524), scattò la repressione cruenta. In Svezia "diverse centinaia di contadini </w:t>
      </w: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coinvolti nella ribellione furono deportati in Finlandia" (Q.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Skinner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p. 137), mentre i contadini della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Dalecarlia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volevano rimanere fedeli al credo cattolico "furono trascinati in dileggio per le strade di Stoccolma, giustiziati e legati alla ruota" (A. Terranova, La Riforma come origine della modernità, p.61).</w:t>
      </w:r>
    </w:p>
    <w:p w:rsidR="00DB7212" w:rsidRPr="002A6803" w:rsidRDefault="00DB7212" w:rsidP="002A680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Questa alleanza con il potere secolare era nata con Lutero, con il suo Appello alla nobiltà della nazione germanica, e i suoi favori a Filippo duca d'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Assia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(cui Lutero concesse la bigamia, per averlo alleato...). Anche un estimatore di Lutero come il card.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Kasper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ricorda che "già nel 1520 Lutero [...] pose la riforma nelle mani della nobiltà cristiana" tanto che "alla Dieta di Spira, nel 1526, i principi presero in mano la riforma" (W.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Kasper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Martin Lutero. Una prospettiva ecumenica,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Queriniana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2016, p. 37). Si può dunque comprendere perché Tommaso Campanella, che pure aveva concepito l'idea di una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renovatio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mundi a partire da una presa del potere politico, dopo aver mutato molte delle sue convinzioni abbia paragonato Lutero a Machiavelli e a Maometto (definito "falso profeta" che ha diffuso la fede "con le armi"). "Si è accusato Lutero di aver favorito l'assolutismo politico, di aver lasciato il cittadino senza appoggio contro la tirannia, di aver consegnato la coscienza allo Stato e di aver asservito la Chiesa ai potenti del momento. Queste accuse poggiano su una certa parte di verità": così scrive lo storico protestante R. H.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Bainton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suo Martin Lutero (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Enaudi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1960, p.210).</w:t>
      </w: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FEROCE AVVERSARIO DEL POPOLO</w:t>
      </w: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Questa alleanza con il potere si rafforzò ancora di più quando la Riforma fu messa in pericolo dalla rivolta dei contadini: scoppiata in Germania nel 1524, fu una grande sollevazione dovuta a motivi economici e sociali e, poiché i contadini si richiamavano anche alla sua protesta, Lutero rischiava, appoggiandoli o tacendo, di passare per un loro alleato, inimicandosi così i principi. Quale fu il comportamento di Lutero verso i contadini? In un primo momento fu comprensivo verso di loro (erano pur sempre suoi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fans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poi ne diventò un feroce avversario, mentre i principi tedeschi, ricorrendo ai prestiti dei banchieri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Fugger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, assoldarono migliaia di Lanzichenecchi portando all'uccisione di circa 100.000 di loro (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F.A.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Rossi di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Marignano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, Martin Lutero e Caterina von Bora, Ancora 2013, p. 238). Così Lutero loda lo sterminio già in parte avvenuto e ne incentiva il proseguimento, incitando i nobili: "Un sedizioso non è degno che gli si risponda con ragionevolezza, tanto non capirebbe: con il pugno si deve rispondere a quegli zucconi, sì che il sangue gli coli dal naso. [...] i contadini non intendevano dare ascolto e addirittura non lasciavano parlare; allora si dovette stappar loro le orecchie con palle di schioppo, talché le teste saltarono in aria. La potestà della terra [i principi, lo Stato] che altro non è che lo strumento dell'ira del Signore contro i malvagi, vero e proprio predecessore dell'inferno e della morte eterna, non deve essere misericordiosa, ma severa, implacabile, adirata nel suo ufficio e nell'opera sua [...]. Pertanto, come già scrissi più volte, dico di nuovo: verso i contadini testardi, caparbi e accecati, che non vogliono sentir ragione, nessuno abbia un po' di compassione, ma percuota, ferisca, sgozzi, uccida come fossero cani arrabbiati" (Martin Lutero, Scritti politici, Utet 1978, p.515).</w:t>
      </w: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Come ha scritto il pur protestante William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Shirer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contro i contadini insorti, "come nelle sue espressioni riguardanti gli ebrei, Lutero usava una grossolanità e una brutalità di linguaggio rimaste senza riscontro nella storia tedesca sino ai tempi del nazismo" (Storia del Terzo Reich, </w:t>
      </w:r>
      <w:proofErr w:type="spellStart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Enaudi</w:t>
      </w:r>
      <w:proofErr w:type="spellEnd"/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, pp. 259-260).</w:t>
      </w: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7212" w:rsidRPr="002A6803" w:rsidRDefault="00DB7212" w:rsidP="002A68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803">
        <w:rPr>
          <w:rFonts w:ascii="Times New Roman" w:eastAsia="Times New Roman" w:hAnsi="Times New Roman" w:cs="Times New Roman"/>
          <w:sz w:val="24"/>
          <w:szCs w:val="24"/>
          <w:lang w:eastAsia="it-IT"/>
        </w:rPr>
        <w:t>Di </w:t>
      </w:r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Francesco </w:t>
      </w:r>
      <w:proofErr w:type="spellStart"/>
      <w:r w:rsidRPr="002A68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Agnoli</w:t>
      </w:r>
      <w:proofErr w:type="spellEnd"/>
    </w:p>
    <w:sectPr w:rsidR="00DB7212" w:rsidRPr="002A6803" w:rsidSect="001B519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DB7212"/>
    <w:rsid w:val="001B519A"/>
    <w:rsid w:val="002A6803"/>
    <w:rsid w:val="00851F99"/>
    <w:rsid w:val="00A112C6"/>
    <w:rsid w:val="00DB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F99"/>
  </w:style>
  <w:style w:type="paragraph" w:styleId="Titolo3">
    <w:name w:val="heading 3"/>
    <w:basedOn w:val="Normale"/>
    <w:link w:val="Titolo3Carattere"/>
    <w:uiPriority w:val="9"/>
    <w:qFormat/>
    <w:rsid w:val="00DB7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B721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B72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2017-11-29T09:46:00Z</cp:lastPrinted>
  <dcterms:created xsi:type="dcterms:W3CDTF">2017-11-29T09:47:00Z</dcterms:created>
  <dcterms:modified xsi:type="dcterms:W3CDTF">2017-11-29T09:47:00Z</dcterms:modified>
</cp:coreProperties>
</file>